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5B9B" w:rsidP="00495B9B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ПОСТАНОВЛЕНИЕ № 5-258-2401/2025</w:t>
      </w:r>
      <w:r>
        <w:rPr>
          <w:rFonts w:ascii="Times New Roman" w:eastAsia="MS Mincho" w:hAnsi="Times New Roman"/>
          <w:sz w:val="28"/>
          <w:szCs w:val="28"/>
        </w:rPr>
        <w:tab/>
      </w:r>
    </w:p>
    <w:p w:rsidR="00495B9B" w:rsidP="00495B9B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</w:p>
    <w:p w:rsidR="00495B9B" w:rsidP="00495B9B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10</w:t>
      </w:r>
      <w:r w:rsidR="0084718B">
        <w:rPr>
          <w:rFonts w:ascii="Times New Roman" w:eastAsia="MS Mincho" w:hAnsi="Times New Roman"/>
          <w:sz w:val="28"/>
          <w:szCs w:val="28"/>
        </w:rPr>
        <w:t xml:space="preserve"> марта </w:t>
      </w:r>
      <w:r>
        <w:rPr>
          <w:rFonts w:ascii="Times New Roman" w:eastAsia="MS Mincho" w:hAnsi="Times New Roman"/>
          <w:sz w:val="28"/>
          <w:szCs w:val="28"/>
        </w:rPr>
        <w:t>2025 г.</w:t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495B9B" w:rsidP="00495B9B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2 Пыть-Яхского судебного района Ханты-Мансийского автономного округа – Югры Клочков Андрей Александрович, </w:t>
      </w:r>
      <w:r w:rsidR="005D7EAE">
        <w:rPr>
          <w:rFonts w:ascii="Times New Roman" w:eastAsia="MS Mincho" w:hAnsi="Times New Roman"/>
          <w:sz w:val="28"/>
          <w:szCs w:val="28"/>
        </w:rPr>
        <w:t xml:space="preserve">и.о. мирового судьи судебного участка № 1 Пыть-Яхского судебного района Ханты-Мансийского автономного округа – Югры, с участием адвоката Винтера Е.В., </w:t>
      </w:r>
      <w:r>
        <w:rPr>
          <w:rFonts w:ascii="Times New Roman" w:eastAsia="MS Mincho" w:hAnsi="Times New Roman"/>
          <w:sz w:val="28"/>
          <w:szCs w:val="28"/>
        </w:rPr>
        <w:t>рассмотрев по адресу: ХМАО-Югра, г. Пыть-Ях, 2 мкр,, д. 4 дело об административном правонарушении в отношении</w:t>
      </w:r>
    </w:p>
    <w:p w:rsidR="00495B9B" w:rsidP="00495B9B">
      <w:pPr>
        <w:ind w:left="708"/>
        <w:jc w:val="both"/>
        <w:rPr>
          <w:rFonts w:eastAsia="MS Mincho"/>
          <w:sz w:val="28"/>
          <w:szCs w:val="28"/>
        </w:rPr>
      </w:pPr>
      <w:r>
        <w:rPr>
          <w:snapToGrid w:val="0"/>
          <w:sz w:val="28"/>
          <w:szCs w:val="28"/>
        </w:rPr>
        <w:t>Осмаева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Бадрудина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Камиловича</w:t>
      </w:r>
      <w:r>
        <w:rPr>
          <w:snapToGrid w:val="0"/>
          <w:sz w:val="28"/>
          <w:szCs w:val="28"/>
        </w:rPr>
        <w:t>, ---</w:t>
      </w:r>
      <w:r>
        <w:rPr>
          <w:rFonts w:eastAsia="MS Mincho"/>
          <w:sz w:val="28"/>
          <w:szCs w:val="28"/>
        </w:rPr>
        <w:t xml:space="preserve"> 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за совершение правонарушения, предусмотренного ч. 4 ст. 12.15 КоАП РФ, 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495B9B" w:rsidP="00495B9B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УСТАНОВИЛ:</w:t>
      </w:r>
    </w:p>
    <w:p w:rsidR="00495B9B" w:rsidP="00495B9B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495B9B" w:rsidP="00495B9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Гр-н </w:t>
      </w:r>
      <w:r w:rsidR="005D7EAE">
        <w:rPr>
          <w:rFonts w:eastAsia="MS Mincho"/>
          <w:sz w:val="28"/>
          <w:szCs w:val="28"/>
        </w:rPr>
        <w:t>Осмаев Б.К.</w:t>
      </w:r>
      <w:r w:rsidR="003E0F6B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3E0F6B">
        <w:rPr>
          <w:rFonts w:eastAsia="MS Mincho"/>
          <w:sz w:val="28"/>
          <w:szCs w:val="28"/>
        </w:rPr>
        <w:t xml:space="preserve"> </w:t>
      </w:r>
      <w:r w:rsidR="0084718B">
        <w:rPr>
          <w:rFonts w:eastAsia="MS Mincho"/>
          <w:sz w:val="28"/>
          <w:szCs w:val="28"/>
        </w:rPr>
        <w:t xml:space="preserve"> в</w:t>
      </w:r>
      <w:r w:rsidR="0084718B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3E0F6B">
        <w:rPr>
          <w:rFonts w:eastAsia="MS Mincho"/>
          <w:sz w:val="28"/>
          <w:szCs w:val="28"/>
        </w:rPr>
        <w:t xml:space="preserve"> минут </w:t>
      </w:r>
      <w:r w:rsidR="0084718B">
        <w:rPr>
          <w:rFonts w:eastAsia="MS Mincho"/>
          <w:sz w:val="28"/>
          <w:szCs w:val="28"/>
        </w:rPr>
        <w:t xml:space="preserve">на </w:t>
      </w:r>
      <w:r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 xml:space="preserve"> км. автодороги «----</w:t>
      </w:r>
      <w:r>
        <w:rPr>
          <w:rFonts w:eastAsia="MS Mincho"/>
          <w:sz w:val="28"/>
          <w:szCs w:val="28"/>
        </w:rPr>
        <w:t xml:space="preserve"> управляя транспортным средством –  автомобилем ----</w:t>
      </w:r>
      <w:r>
        <w:rPr>
          <w:rFonts w:eastAsia="MS Mincho"/>
          <w:sz w:val="28"/>
          <w:szCs w:val="28"/>
        </w:rPr>
        <w:t>, совершил обгон транспортного средства, не относящегося к категории тихоходных, на заключительной стадии обгона осуществлял при этом движение по полосе дороги, предназначенной для встречного движения, в зоне действия дорожного знака 3.20 «Обгон запрещен»,</w:t>
      </w:r>
      <w:r>
        <w:rPr>
          <w:rFonts w:eastAsia="MS Mincho"/>
          <w:sz w:val="28"/>
          <w:szCs w:val="28"/>
        </w:rPr>
        <w:t xml:space="preserve"> нарушив п. 1.3 Правил дорожного движения и требования пункта 3 приложения № 1 к Правилам дорожного движения. </w:t>
      </w:r>
    </w:p>
    <w:p w:rsidR="00495B9B" w:rsidP="00495B9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495B9B" w:rsidP="00495B9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Осмаев Б.К. извещен о времени и месте рассмотре</w:t>
      </w:r>
      <w:r>
        <w:rPr>
          <w:rFonts w:eastAsia="MS Mincho"/>
          <w:sz w:val="28"/>
          <w:szCs w:val="28"/>
        </w:rPr>
        <w:t xml:space="preserve">ния дела, на судебное заседание не явился, не просил отложить рассмотрение дела, об уважительности причин неявки не сообщил, </w:t>
      </w:r>
      <w:r w:rsidR="008B1111">
        <w:rPr>
          <w:rFonts w:eastAsia="MS Mincho"/>
          <w:sz w:val="28"/>
          <w:szCs w:val="28"/>
        </w:rPr>
        <w:t xml:space="preserve">с учетом мнения явившегося защитника – адвоката Винтера Е.В., </w:t>
      </w:r>
      <w:r>
        <w:rPr>
          <w:rFonts w:eastAsia="MS Mincho"/>
          <w:sz w:val="28"/>
          <w:szCs w:val="28"/>
        </w:rPr>
        <w:t xml:space="preserve">принято решение о рассмотрении дела в его отсутствие, причина неявки </w:t>
      </w:r>
      <w:r>
        <w:rPr>
          <w:rFonts w:eastAsia="MS Mincho"/>
          <w:sz w:val="28"/>
          <w:szCs w:val="28"/>
        </w:rPr>
        <w:t xml:space="preserve">признана неуважительной. </w:t>
      </w:r>
    </w:p>
    <w:p w:rsidR="008B1111" w:rsidP="00495B9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Адвокат Винтер полагает необходимым назначить минимальное наказание, ссылается что доказательств, указывающих о наличии обстоятельств, отягчающих административную ответственность, не представлено. </w:t>
      </w:r>
    </w:p>
    <w:p w:rsidR="00495B9B" w:rsidP="00495B9B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Мировым судьей изучены представл</w:t>
      </w:r>
      <w:r>
        <w:rPr>
          <w:rFonts w:eastAsia="MS Mincho"/>
          <w:sz w:val="28"/>
          <w:szCs w:val="28"/>
        </w:rPr>
        <w:t xml:space="preserve">енные доказательства, а именно: 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Протокол об административном правонарушении (описание события правонарушения аналогично изложенному выше, за исключением указания о движении по встречной полосе дороги в зоне ограничения на заключительной стадии обгона), </w:t>
      </w:r>
      <w:r>
        <w:rPr>
          <w:rFonts w:ascii="Times New Roman" w:eastAsia="MS Mincho" w:hAnsi="Times New Roman"/>
          <w:sz w:val="28"/>
          <w:szCs w:val="28"/>
        </w:rPr>
        <w:t xml:space="preserve">при составлении которого </w:t>
      </w:r>
      <w:r w:rsidR="008B1111">
        <w:rPr>
          <w:rFonts w:ascii="Times New Roman" w:eastAsia="MS Mincho" w:hAnsi="Times New Roman"/>
          <w:sz w:val="28"/>
          <w:szCs w:val="28"/>
        </w:rPr>
        <w:t>Осмаев</w:t>
      </w:r>
      <w:r>
        <w:rPr>
          <w:rFonts w:ascii="Times New Roman" w:eastAsia="MS Mincho" w:hAnsi="Times New Roman"/>
          <w:sz w:val="28"/>
          <w:szCs w:val="28"/>
        </w:rPr>
        <w:t xml:space="preserve"> его не оспаривал</w:t>
      </w:r>
      <w:r w:rsidR="008B1111">
        <w:rPr>
          <w:rFonts w:ascii="Times New Roman" w:eastAsia="MS Mincho" w:hAnsi="Times New Roman"/>
          <w:sz w:val="28"/>
          <w:szCs w:val="28"/>
        </w:rPr>
        <w:t>, с ним согласился</w:t>
      </w:r>
      <w:r>
        <w:rPr>
          <w:rFonts w:ascii="Times New Roman" w:eastAsia="MS Mincho" w:hAnsi="Times New Roman"/>
          <w:sz w:val="28"/>
          <w:szCs w:val="28"/>
        </w:rPr>
        <w:t>;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схему нарушения (сведения аналогичны указанным выше), которую </w:t>
      </w:r>
      <w:r w:rsidR="008B1111">
        <w:rPr>
          <w:rFonts w:ascii="Times New Roman" w:eastAsia="MS Mincho" w:hAnsi="Times New Roman"/>
          <w:sz w:val="28"/>
          <w:szCs w:val="28"/>
        </w:rPr>
        <w:t>Осмаев</w:t>
      </w:r>
      <w:r>
        <w:rPr>
          <w:rFonts w:ascii="Times New Roman" w:eastAsia="MS Mincho" w:hAnsi="Times New Roman"/>
          <w:sz w:val="28"/>
          <w:szCs w:val="28"/>
        </w:rPr>
        <w:t xml:space="preserve"> подписал без возражений;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дислокацию дорожных знаков и разметки на указанном в протоколе участке автодороги (соответ</w:t>
      </w:r>
      <w:r>
        <w:rPr>
          <w:rFonts w:ascii="Times New Roman" w:eastAsia="MS Mincho" w:hAnsi="Times New Roman"/>
          <w:sz w:val="28"/>
          <w:szCs w:val="28"/>
        </w:rPr>
        <w:t>ствует указанным в протоколе сведениям);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Рапорт ИДПС (сообщил сведения, аналогичные указанным в протоколе);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видеозапись момента нарушения (соответствует изложенным в протоколе обстоятельствам, обгоняемое транспортное средство идентифицировано как нетих</w:t>
      </w:r>
      <w:r>
        <w:rPr>
          <w:rFonts w:ascii="Times New Roman" w:eastAsia="MS Mincho" w:hAnsi="Times New Roman"/>
          <w:sz w:val="28"/>
          <w:szCs w:val="28"/>
        </w:rPr>
        <w:t>оходное, обгон начат до начала его ограничения, закончен в зоне действия дорожного знака 3.20 в данной зоне автомобиль осуществлял движение по встречной полосе дороги).</w:t>
      </w:r>
    </w:p>
    <w:p w:rsidR="00495B9B" w:rsidP="00495B9B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>
        <w:rPr>
          <w:snapToGrid w:val="0"/>
          <w:sz w:val="28"/>
          <w:szCs w:val="28"/>
        </w:rPr>
        <w:t xml:space="preserve">   вина</w:t>
      </w:r>
      <w:r w:rsidR="003E0F6B">
        <w:rPr>
          <w:snapToGrid w:val="0"/>
          <w:sz w:val="28"/>
          <w:szCs w:val="28"/>
        </w:rPr>
        <w:t xml:space="preserve"> </w:t>
      </w:r>
      <w:r w:rsidR="008B1111">
        <w:rPr>
          <w:snapToGrid w:val="0"/>
          <w:sz w:val="28"/>
          <w:szCs w:val="28"/>
        </w:rPr>
        <w:t>Осмаева Б.К.</w:t>
      </w:r>
      <w:r w:rsidR="003E0F6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доказан</w:t>
      </w:r>
      <w:r>
        <w:rPr>
          <w:snapToGrid w:val="0"/>
          <w:sz w:val="28"/>
          <w:szCs w:val="28"/>
        </w:rPr>
        <w:t xml:space="preserve">а, и его действия следует квалифицировать по ч.4 ст.12.15 КоАП РФ - </w:t>
      </w:r>
      <w:r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495B9B" w:rsidP="00495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</w:t>
      </w:r>
      <w:r>
        <w:rPr>
          <w:sz w:val="28"/>
          <w:szCs w:val="28"/>
        </w:rPr>
        <w:t xml:space="preserve">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</w:t>
      </w:r>
      <w:r>
        <w:rPr>
          <w:sz w:val="28"/>
          <w:szCs w:val="28"/>
        </w:rPr>
        <w:t>оссийской Федерации.</w:t>
      </w:r>
    </w:p>
    <w:p w:rsidR="00495B9B" w:rsidP="00495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</w:t>
      </w:r>
      <w:r>
        <w:rPr>
          <w:sz w:val="28"/>
          <w:szCs w:val="28"/>
        </w:rPr>
        <w:t>твующих в пределах предоставленных им прав и регулирующих дорожное движение установленными сигналами.</w:t>
      </w:r>
    </w:p>
    <w:p w:rsidR="00495B9B" w:rsidP="00495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ст.11.4 Правил дорожного движения, обгон запрещен в конце подъема, на опасных поворотах и на других участках с ограниченной видимостью с выездом</w:t>
      </w:r>
      <w:r>
        <w:rPr>
          <w:sz w:val="28"/>
          <w:szCs w:val="28"/>
        </w:rPr>
        <w:t xml:space="preserve"> на полосу встречного движения. </w:t>
      </w:r>
    </w:p>
    <w:p w:rsidR="00495B9B" w:rsidP="00495B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</w:t>
      </w:r>
      <w:r>
        <w:rPr>
          <w:sz w:val="28"/>
          <w:szCs w:val="28"/>
        </w:rPr>
        <w:t>иклов без коляски.</w:t>
      </w:r>
    </w:p>
    <w:p w:rsidR="00495B9B" w:rsidP="00495B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Вышеуказанные положения были нарушены, что следует из видеозаписи, рапорта ИДПС, протокола и схемы, не оспаривается правонарушителем. </w:t>
      </w:r>
    </w:p>
    <w:p w:rsidR="00495B9B" w:rsidP="00495B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ПДД: "Обгон" - опережение одного или нескольких транспортных средств, связанное с выездом на </w:t>
      </w:r>
      <w:r>
        <w:rPr>
          <w:sz w:val="28"/>
          <w:szCs w:val="28"/>
        </w:rPr>
        <w:t>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Таким образом, маневр обгона считается законченным, только после возвращения на ранее занимаемую полос</w:t>
      </w:r>
      <w:r>
        <w:rPr>
          <w:sz w:val="28"/>
          <w:szCs w:val="28"/>
        </w:rPr>
        <w:t>у.</w:t>
      </w:r>
    </w:p>
    <w:p w:rsidR="00495B9B" w:rsidRPr="0084718B" w:rsidP="00495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протяжении всего обгона, водитель должен находится на стороне дороги предназначенной для встречного движения, только при условии, если на данном участке </w:t>
      </w:r>
      <w:r w:rsidRPr="0084718B">
        <w:rPr>
          <w:sz w:val="28"/>
          <w:szCs w:val="28"/>
        </w:rPr>
        <w:t xml:space="preserve">движение по встречной полосе не запрещено. </w:t>
      </w:r>
    </w:p>
    <w:p w:rsidR="00495B9B" w:rsidRPr="0084718B" w:rsidP="00495B9B">
      <w:pPr>
        <w:ind w:firstLine="708"/>
        <w:jc w:val="both"/>
        <w:rPr>
          <w:sz w:val="28"/>
          <w:szCs w:val="28"/>
        </w:rPr>
      </w:pPr>
      <w:r w:rsidRPr="0084718B">
        <w:rPr>
          <w:sz w:val="28"/>
          <w:szCs w:val="28"/>
        </w:rPr>
        <w:t xml:space="preserve">В соответствии с п. </w:t>
      </w:r>
      <w:hyperlink r:id="rId5" w:history="1">
        <w:r w:rsidRPr="0084718B">
          <w:rPr>
            <w:rStyle w:val="Hyperlink"/>
            <w:color w:val="auto"/>
            <w:sz w:val="28"/>
            <w:szCs w:val="28"/>
            <w:u w:val="none"/>
          </w:rPr>
          <w:t>11.1</w:t>
        </w:r>
      </w:hyperlink>
      <w:r w:rsidRPr="0084718B">
        <w:rPr>
          <w:sz w:val="28"/>
          <w:szCs w:val="28"/>
        </w:rPr>
        <w:t>. ПДД, прежде чем начать обгон, водитель обязан убедиться в том, числе в том, что в процессе обгона он не создаст опасности для движения и помех другим участникам дорожного движения.</w:t>
      </w:r>
    </w:p>
    <w:p w:rsidR="00495B9B" w:rsidP="00495B9B">
      <w:pPr>
        <w:ind w:firstLine="708"/>
        <w:jc w:val="both"/>
        <w:rPr>
          <w:sz w:val="28"/>
          <w:szCs w:val="28"/>
        </w:rPr>
      </w:pPr>
      <w:r w:rsidRPr="0084718B">
        <w:rPr>
          <w:sz w:val="28"/>
          <w:szCs w:val="28"/>
        </w:rPr>
        <w:t xml:space="preserve">Совокупность указанных выше </w:t>
      </w:r>
      <w:r>
        <w:rPr>
          <w:sz w:val="28"/>
          <w:szCs w:val="28"/>
        </w:rPr>
        <w:t>тр</w:t>
      </w:r>
      <w:r>
        <w:rPr>
          <w:sz w:val="28"/>
          <w:szCs w:val="28"/>
        </w:rPr>
        <w:t>ебований запрещают совершать обгон в случае, если обгон был начат на участке дороге, не имеющем ограничений, но завершен на участке, имеющем такое ограничение.</w:t>
      </w:r>
    </w:p>
    <w:p w:rsidR="00495B9B" w:rsidRPr="00495B9B" w:rsidP="00495B9B">
      <w:pPr>
        <w:ind w:firstLine="708"/>
        <w:jc w:val="both"/>
        <w:rPr>
          <w:sz w:val="28"/>
          <w:szCs w:val="28"/>
        </w:rPr>
      </w:pPr>
      <w:r w:rsidRPr="00495B9B">
        <w:rPr>
          <w:sz w:val="28"/>
          <w:szCs w:val="28"/>
        </w:rPr>
        <w:t>Мировой судья считает, что такие маневры следует квалифицировать по ч. 4 ст. 12.15 КоАП РФ, поск</w:t>
      </w:r>
      <w:r w:rsidRPr="00495B9B">
        <w:rPr>
          <w:sz w:val="28"/>
          <w:szCs w:val="28"/>
        </w:rPr>
        <w:t xml:space="preserve">ольку они создают угрозу безопасности для участников дорожного движения. По изложенным основаниям мировой судья не относит рассматриваемые действия к малозначительным. Согласно правовой позиции Конституционного Суда Российской Федерации, выраженной в </w:t>
      </w:r>
      <w:hyperlink r:id="rId6" w:history="1">
        <w:r w:rsidRPr="00495B9B">
          <w:rPr>
            <w:rStyle w:val="Hyperlink"/>
            <w:color w:val="auto"/>
            <w:sz w:val="28"/>
            <w:szCs w:val="28"/>
            <w:u w:val="none"/>
          </w:rPr>
          <w:t>постановлении</w:t>
        </w:r>
      </w:hyperlink>
      <w:r w:rsidRPr="00495B9B">
        <w:rPr>
          <w:sz w:val="28"/>
          <w:szCs w:val="28"/>
        </w:rPr>
        <w:t xml:space="preserve"> от 14 февраля 2013 года N 4-П, освобождение от административной ответственности ввиду малозначительности совершенного административного правонарушения, допустимо лишь в исключительных случаях, поскольку иное с</w:t>
      </w:r>
      <w:r w:rsidRPr="00495B9B">
        <w:rPr>
          <w:sz w:val="28"/>
          <w:szCs w:val="28"/>
        </w:rPr>
        <w:t xml:space="preserve">пособствовало бы формированию атмосферы безнаказанности, и было бы несовместимо с принципом неотвратимости ответственности правонарушителя. Таких исключительных обстоятельств не установлено. </w:t>
      </w:r>
    </w:p>
    <w:p w:rsidR="00495B9B" w:rsidRPr="00495B9B" w:rsidP="00495B9B">
      <w:pPr>
        <w:ind w:firstLine="708"/>
        <w:jc w:val="both"/>
        <w:rPr>
          <w:sz w:val="28"/>
          <w:szCs w:val="28"/>
        </w:rPr>
      </w:pPr>
      <w:r w:rsidRPr="00495B9B">
        <w:rPr>
          <w:sz w:val="28"/>
          <w:szCs w:val="28"/>
        </w:rPr>
        <w:t xml:space="preserve">В соответствии с п. 15 Постановления Пленума Верховного Суда РФ </w:t>
      </w:r>
      <w:r w:rsidRPr="00495B9B">
        <w:rPr>
          <w:sz w:val="28"/>
          <w:szCs w:val="28"/>
        </w:rPr>
        <w:t>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действия водителя, связанн</w:t>
      </w:r>
      <w:r w:rsidRPr="00495B9B">
        <w:rPr>
          <w:sz w:val="28"/>
          <w:szCs w:val="28"/>
        </w:rPr>
        <w:t>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495B9B">
          <w:rPr>
            <w:rStyle w:val="Hyperlink"/>
            <w:color w:val="auto"/>
            <w:sz w:val="28"/>
            <w:szCs w:val="28"/>
            <w:u w:val="none"/>
          </w:rPr>
          <w:t>пункт 1.2</w:t>
        </w:r>
      </w:hyperlink>
      <w:r w:rsidRPr="00495B9B">
        <w:rPr>
          <w:sz w:val="28"/>
          <w:szCs w:val="28"/>
        </w:rPr>
        <w:t xml:space="preserve"> ПДД РФ), которые квалифицируются по </w:t>
      </w:r>
      <w:hyperlink r:id="rId8" w:history="1">
        <w:r w:rsidRPr="00495B9B">
          <w:rPr>
            <w:rStyle w:val="Hyperlink"/>
            <w:color w:val="auto"/>
            <w:sz w:val="28"/>
            <w:szCs w:val="28"/>
            <w:u w:val="none"/>
          </w:rPr>
          <w:t>части 3</w:t>
        </w:r>
      </w:hyperlink>
      <w:r w:rsidRPr="00495B9B">
        <w:rPr>
          <w:sz w:val="28"/>
          <w:szCs w:val="28"/>
        </w:rPr>
        <w:t xml:space="preserve"> данной статьи), подлежат квалификации по </w:t>
      </w:r>
      <w:hyperlink r:id="rId9" w:history="1">
        <w:r w:rsidRPr="00495B9B">
          <w:rPr>
            <w:rStyle w:val="Hyperlink"/>
            <w:color w:val="auto"/>
            <w:sz w:val="28"/>
            <w:szCs w:val="28"/>
            <w:u w:val="none"/>
          </w:rPr>
          <w:t>части 4 статьи 12.15</w:t>
        </w:r>
      </w:hyperlink>
      <w:r w:rsidRPr="00495B9B">
        <w:rPr>
          <w:sz w:val="28"/>
          <w:szCs w:val="28"/>
        </w:rPr>
        <w:t xml:space="preserve"> КоАП РФ. При этом действия лица, вы</w:t>
      </w:r>
      <w:r w:rsidRPr="00495B9B">
        <w:rPr>
          <w:sz w:val="28"/>
          <w:szCs w:val="28"/>
        </w:rPr>
        <w:t xml:space="preserve">ехавшего на полосу, предназначенную для встречного движения, с соблюдением требований </w:t>
      </w:r>
      <w:hyperlink r:id="rId10" w:history="1">
        <w:r w:rsidRPr="00495B9B">
          <w:rPr>
            <w:rStyle w:val="Hyperlink"/>
            <w:color w:val="auto"/>
            <w:sz w:val="28"/>
            <w:szCs w:val="28"/>
            <w:u w:val="none"/>
          </w:rPr>
          <w:t>ПДД</w:t>
        </w:r>
      </w:hyperlink>
      <w:r w:rsidRPr="00495B9B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9" w:history="1">
        <w:r w:rsidRPr="00495B9B">
          <w:rPr>
            <w:rStyle w:val="Hyperlink"/>
            <w:color w:val="auto"/>
            <w:sz w:val="28"/>
            <w:szCs w:val="28"/>
            <w:u w:val="none"/>
          </w:rPr>
          <w:t>части 4 статьи 12.15</w:t>
        </w:r>
      </w:hyperlink>
      <w:r w:rsidRPr="00495B9B">
        <w:rPr>
          <w:sz w:val="28"/>
          <w:szCs w:val="28"/>
        </w:rPr>
        <w:t xml:space="preserve"> КоАП РФ.</w:t>
      </w:r>
    </w:p>
    <w:p w:rsidR="00495B9B" w:rsidP="00495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подтверждены, не оспариваю</w:t>
      </w:r>
      <w:r>
        <w:rPr>
          <w:sz w:val="28"/>
          <w:szCs w:val="28"/>
        </w:rPr>
        <w:t xml:space="preserve">тся правонарушителем, законность установки знака 3.20 не оспаривается. </w:t>
      </w:r>
    </w:p>
    <w:p w:rsidR="00495B9B" w:rsidP="00495B9B">
      <w:pPr>
        <w:ind w:firstLine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</w:t>
      </w:r>
      <w:r>
        <w:rPr>
          <w:sz w:val="28"/>
          <w:szCs w:val="28"/>
        </w:rPr>
        <w:t>ва, смягчающие административную ответственность, и обстоятельства, отягчающие административную ответственность</w:t>
      </w:r>
    </w:p>
    <w:p w:rsidR="00495B9B" w:rsidP="00495B9B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Признание вины мировой судья относит к обстоятельствам, смягчающим 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административную </w:t>
      </w:r>
      <w:r>
        <w:rPr>
          <w:sz w:val="28"/>
          <w:szCs w:val="28"/>
        </w:rPr>
        <w:t>ответственность, мировой судья не усматривает. Совершение правонарушений, отраженных в представленном с протоколом реестре, не подтверждено, поскольку копий соответствующих постановлений с делом не представлено, также как и не представлено доказательств на</w:t>
      </w:r>
      <w:r>
        <w:rPr>
          <w:sz w:val="28"/>
          <w:szCs w:val="28"/>
        </w:rPr>
        <w:t>личия обстоятельств, учтенных при заявленной дате их вступления в законную силу.</w:t>
      </w:r>
    </w:p>
    <w:p w:rsidR="00C20DB7" w:rsidRPr="00607F15" w:rsidP="00C20DB7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мировой судья приходит к выводу о возможности назначения минимального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C20DB7" w:rsidRPr="00607F15" w:rsidP="00C20DB7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C20DB7" w:rsidRPr="00607F15" w:rsidP="00C20DB7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C20DB7" w:rsidRPr="00607F15" w:rsidP="00C20DB7">
      <w:pPr>
        <w:rPr>
          <w:rFonts w:eastAsia="MS Mincho"/>
          <w:b/>
          <w:sz w:val="16"/>
          <w:szCs w:val="16"/>
        </w:rPr>
      </w:pPr>
    </w:p>
    <w:p w:rsidR="00C20DB7" w:rsidRPr="00607F15" w:rsidP="00C20DB7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8B1111" w:rsidR="008B1111">
        <w:rPr>
          <w:snapToGrid w:val="0"/>
          <w:sz w:val="28"/>
          <w:szCs w:val="28"/>
        </w:rPr>
        <w:t xml:space="preserve"> </w:t>
      </w:r>
      <w:r w:rsidR="008B1111">
        <w:rPr>
          <w:snapToGrid w:val="0"/>
          <w:sz w:val="28"/>
          <w:szCs w:val="28"/>
        </w:rPr>
        <w:t>Осмаева Бадрудина Камиловича</w:t>
      </w:r>
      <w:r w:rsidR="00C42022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</w:t>
            </w:r>
            <w:r w:rsidRPr="00607F15">
              <w:rPr>
                <w:sz w:val="28"/>
                <w:szCs w:val="28"/>
              </w:rPr>
              <w:t>ь платежа: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 xml:space="preserve">УФК по </w:t>
            </w:r>
            <w:r w:rsidRPr="00607F15">
              <w:rPr>
                <w:bCs/>
                <w:sz w:val="28"/>
                <w:szCs w:val="28"/>
              </w:rPr>
              <w:t>Ханты-Мансийскому автономному округу-Югре г. Ханты-Мансийск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8B1111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C20DB7" w:rsidP="00C20DB7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---</w:t>
      </w:r>
    </w:p>
    <w:p w:rsidR="00C20DB7" w:rsidRPr="003203C0" w:rsidP="00C20DB7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C20DB7" w:rsidRPr="003203C0" w:rsidP="00C20DB7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</w:t>
      </w:r>
      <w:r w:rsidRPr="003203C0">
        <w:rPr>
          <w:sz w:val="28"/>
          <w:szCs w:val="28"/>
        </w:rPr>
        <w:t xml:space="preserve">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 xml:space="preserve">В случае, если копия постановления о назначении </w:t>
      </w:r>
      <w:r w:rsidRPr="003203C0">
        <w:rPr>
          <w:sz w:val="28"/>
          <w:szCs w:val="28"/>
          <w:shd w:val="clear" w:color="auto" w:fill="FFFFFF"/>
        </w:rPr>
        <w:t>административного штрафа, направленна</w:t>
      </w:r>
      <w:r w:rsidRPr="003203C0">
        <w:rPr>
          <w:sz w:val="28"/>
          <w:szCs w:val="28"/>
          <w:shd w:val="clear" w:color="auto" w:fill="FFFFFF"/>
        </w:rPr>
        <w:t>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</w:t>
      </w:r>
      <w:r w:rsidRPr="003203C0">
        <w:rPr>
          <w:sz w:val="28"/>
          <w:szCs w:val="28"/>
          <w:shd w:val="clear" w:color="auto" w:fill="FFFFFF"/>
        </w:rPr>
        <w:t>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11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</w:t>
      </w:r>
      <w:r w:rsidRPr="003203C0">
        <w:rPr>
          <w:sz w:val="28"/>
          <w:szCs w:val="28"/>
          <w:shd w:val="clear" w:color="auto" w:fill="FFFFFF"/>
        </w:rPr>
        <w:t>ативный штраф уплачивается в полном размере.</w:t>
      </w:r>
    </w:p>
    <w:p w:rsidR="00C20DB7" w:rsidRPr="003203C0" w:rsidP="00C20DB7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</w:t>
      </w:r>
      <w:r w:rsidRPr="003203C0">
        <w:rPr>
          <w:sz w:val="28"/>
          <w:szCs w:val="28"/>
        </w:rPr>
        <w:t xml:space="preserve">х, по истечении срока, указанного в </w:t>
      </w:r>
      <w:hyperlink r:id="rId12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</w:t>
      </w:r>
      <w:r w:rsidRPr="003203C0">
        <w:rPr>
          <w:sz w:val="28"/>
          <w:szCs w:val="28"/>
        </w:rPr>
        <w:t xml:space="preserve">ьством. </w:t>
      </w:r>
    </w:p>
    <w:p w:rsidR="00C20DB7" w:rsidRPr="003203C0" w:rsidP="00C20DB7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C20DB7" w:rsidRPr="00607F15" w:rsidP="00C20DB7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C20DB7" w:rsidRPr="00607F15" w:rsidP="00C20DB7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         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F25C99" w:rsidRPr="00607F15" w:rsidP="00F25C99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607F15" w:rsidRPr="00607F15" w:rsidP="00C20DB7">
      <w:pPr>
        <w:widowControl w:val="0"/>
        <w:ind w:firstLine="708"/>
        <w:jc w:val="both"/>
        <w:rPr>
          <w:rFonts w:eastAsia="MS Mincho"/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B4E98"/>
    <w:rsid w:val="000C3248"/>
    <w:rsid w:val="000C7F38"/>
    <w:rsid w:val="000D46E9"/>
    <w:rsid w:val="000D508B"/>
    <w:rsid w:val="000D77E1"/>
    <w:rsid w:val="000E29DB"/>
    <w:rsid w:val="000E520B"/>
    <w:rsid w:val="00112FB8"/>
    <w:rsid w:val="00122ACE"/>
    <w:rsid w:val="001238C8"/>
    <w:rsid w:val="00126717"/>
    <w:rsid w:val="00137C81"/>
    <w:rsid w:val="00167838"/>
    <w:rsid w:val="00182768"/>
    <w:rsid w:val="001A4782"/>
    <w:rsid w:val="001A6815"/>
    <w:rsid w:val="001C32A0"/>
    <w:rsid w:val="001C699E"/>
    <w:rsid w:val="001D6FFB"/>
    <w:rsid w:val="001D77F9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E75"/>
    <w:rsid w:val="00291CA5"/>
    <w:rsid w:val="00295CF3"/>
    <w:rsid w:val="002A09B5"/>
    <w:rsid w:val="002A6E54"/>
    <w:rsid w:val="002B33B1"/>
    <w:rsid w:val="002B386D"/>
    <w:rsid w:val="002B51AF"/>
    <w:rsid w:val="002B7CD4"/>
    <w:rsid w:val="002C0E90"/>
    <w:rsid w:val="002D4513"/>
    <w:rsid w:val="002D4EB2"/>
    <w:rsid w:val="002E0EDA"/>
    <w:rsid w:val="002E10A3"/>
    <w:rsid w:val="002E4BD7"/>
    <w:rsid w:val="002F025E"/>
    <w:rsid w:val="002F6C98"/>
    <w:rsid w:val="00301400"/>
    <w:rsid w:val="003055C6"/>
    <w:rsid w:val="00307688"/>
    <w:rsid w:val="003123F6"/>
    <w:rsid w:val="00316F07"/>
    <w:rsid w:val="003203C0"/>
    <w:rsid w:val="00323FDD"/>
    <w:rsid w:val="003313A4"/>
    <w:rsid w:val="003359A1"/>
    <w:rsid w:val="00343005"/>
    <w:rsid w:val="003440CC"/>
    <w:rsid w:val="00357770"/>
    <w:rsid w:val="00362369"/>
    <w:rsid w:val="003665F4"/>
    <w:rsid w:val="00383BC7"/>
    <w:rsid w:val="00386A92"/>
    <w:rsid w:val="003A047B"/>
    <w:rsid w:val="003A568A"/>
    <w:rsid w:val="003B059F"/>
    <w:rsid w:val="003C204F"/>
    <w:rsid w:val="003C2644"/>
    <w:rsid w:val="003D5EC9"/>
    <w:rsid w:val="003E0F6B"/>
    <w:rsid w:val="003F1253"/>
    <w:rsid w:val="003F4615"/>
    <w:rsid w:val="00404EA5"/>
    <w:rsid w:val="0040521D"/>
    <w:rsid w:val="00405C00"/>
    <w:rsid w:val="00406824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84F06"/>
    <w:rsid w:val="0048668B"/>
    <w:rsid w:val="00495B9B"/>
    <w:rsid w:val="004A706A"/>
    <w:rsid w:val="004B1B2E"/>
    <w:rsid w:val="004B59AA"/>
    <w:rsid w:val="004D5081"/>
    <w:rsid w:val="004E1414"/>
    <w:rsid w:val="004E6428"/>
    <w:rsid w:val="004F1ED2"/>
    <w:rsid w:val="004F75D8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935"/>
    <w:rsid w:val="00587D55"/>
    <w:rsid w:val="005921F3"/>
    <w:rsid w:val="00594B26"/>
    <w:rsid w:val="005A449C"/>
    <w:rsid w:val="005A700D"/>
    <w:rsid w:val="005C4D6F"/>
    <w:rsid w:val="005C74D8"/>
    <w:rsid w:val="005C75DD"/>
    <w:rsid w:val="005D668F"/>
    <w:rsid w:val="005D7EAE"/>
    <w:rsid w:val="005E1595"/>
    <w:rsid w:val="005E5F1B"/>
    <w:rsid w:val="005E746E"/>
    <w:rsid w:val="005F538D"/>
    <w:rsid w:val="00606CE5"/>
    <w:rsid w:val="00607F15"/>
    <w:rsid w:val="006147F7"/>
    <w:rsid w:val="006227BE"/>
    <w:rsid w:val="0062644F"/>
    <w:rsid w:val="00626EC0"/>
    <w:rsid w:val="00627A46"/>
    <w:rsid w:val="00634EDB"/>
    <w:rsid w:val="00637E70"/>
    <w:rsid w:val="00646719"/>
    <w:rsid w:val="00661AA0"/>
    <w:rsid w:val="00663FFC"/>
    <w:rsid w:val="006658A1"/>
    <w:rsid w:val="00694F90"/>
    <w:rsid w:val="006C1452"/>
    <w:rsid w:val="006D15D3"/>
    <w:rsid w:val="006D20DC"/>
    <w:rsid w:val="006D30A4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3711A"/>
    <w:rsid w:val="007550F8"/>
    <w:rsid w:val="0075570E"/>
    <w:rsid w:val="00757090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13CE4"/>
    <w:rsid w:val="00820B5D"/>
    <w:rsid w:val="00823D80"/>
    <w:rsid w:val="0082769A"/>
    <w:rsid w:val="008414DF"/>
    <w:rsid w:val="008430BA"/>
    <w:rsid w:val="0084718B"/>
    <w:rsid w:val="00853E99"/>
    <w:rsid w:val="00864099"/>
    <w:rsid w:val="00864A7E"/>
    <w:rsid w:val="00870673"/>
    <w:rsid w:val="00876ADF"/>
    <w:rsid w:val="008835FD"/>
    <w:rsid w:val="00886BBC"/>
    <w:rsid w:val="00887E89"/>
    <w:rsid w:val="008B00BB"/>
    <w:rsid w:val="008B1111"/>
    <w:rsid w:val="008B628B"/>
    <w:rsid w:val="008C3465"/>
    <w:rsid w:val="008C3E46"/>
    <w:rsid w:val="008C77EF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F2E"/>
    <w:rsid w:val="00991897"/>
    <w:rsid w:val="009A4F8F"/>
    <w:rsid w:val="009B3819"/>
    <w:rsid w:val="009C457D"/>
    <w:rsid w:val="009C590E"/>
    <w:rsid w:val="009D4B70"/>
    <w:rsid w:val="009D58A8"/>
    <w:rsid w:val="009D77DC"/>
    <w:rsid w:val="009D7EF4"/>
    <w:rsid w:val="009E2F0C"/>
    <w:rsid w:val="009E51D8"/>
    <w:rsid w:val="009E556E"/>
    <w:rsid w:val="009E7BAA"/>
    <w:rsid w:val="009F0D79"/>
    <w:rsid w:val="009F0E7C"/>
    <w:rsid w:val="009F6900"/>
    <w:rsid w:val="00A04445"/>
    <w:rsid w:val="00A1011B"/>
    <w:rsid w:val="00A1637C"/>
    <w:rsid w:val="00A21003"/>
    <w:rsid w:val="00A212D2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2544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0DB7"/>
    <w:rsid w:val="00C27049"/>
    <w:rsid w:val="00C37A52"/>
    <w:rsid w:val="00C42022"/>
    <w:rsid w:val="00C646E1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4636"/>
    <w:rsid w:val="00CB5DB1"/>
    <w:rsid w:val="00CC0884"/>
    <w:rsid w:val="00CC0CBD"/>
    <w:rsid w:val="00CD2185"/>
    <w:rsid w:val="00CD34D1"/>
    <w:rsid w:val="00CE0CE2"/>
    <w:rsid w:val="00CE4663"/>
    <w:rsid w:val="00CF056D"/>
    <w:rsid w:val="00D02F21"/>
    <w:rsid w:val="00D26382"/>
    <w:rsid w:val="00D31278"/>
    <w:rsid w:val="00D32E6B"/>
    <w:rsid w:val="00D330A7"/>
    <w:rsid w:val="00D36181"/>
    <w:rsid w:val="00D40017"/>
    <w:rsid w:val="00D404BF"/>
    <w:rsid w:val="00D428B7"/>
    <w:rsid w:val="00D55536"/>
    <w:rsid w:val="00D605B1"/>
    <w:rsid w:val="00D803BD"/>
    <w:rsid w:val="00D823DD"/>
    <w:rsid w:val="00D83B8D"/>
    <w:rsid w:val="00D84530"/>
    <w:rsid w:val="00D8646C"/>
    <w:rsid w:val="00D91AA1"/>
    <w:rsid w:val="00D9446D"/>
    <w:rsid w:val="00D962F8"/>
    <w:rsid w:val="00DA444B"/>
    <w:rsid w:val="00DB2DF8"/>
    <w:rsid w:val="00DB2E4C"/>
    <w:rsid w:val="00DB45BE"/>
    <w:rsid w:val="00DC2161"/>
    <w:rsid w:val="00DC4478"/>
    <w:rsid w:val="00DD4901"/>
    <w:rsid w:val="00DE48B5"/>
    <w:rsid w:val="00DF3488"/>
    <w:rsid w:val="00DF5C0D"/>
    <w:rsid w:val="00E00F32"/>
    <w:rsid w:val="00E153E5"/>
    <w:rsid w:val="00E22E83"/>
    <w:rsid w:val="00E25448"/>
    <w:rsid w:val="00E31448"/>
    <w:rsid w:val="00E34097"/>
    <w:rsid w:val="00E372C8"/>
    <w:rsid w:val="00E457BA"/>
    <w:rsid w:val="00E51F0D"/>
    <w:rsid w:val="00E520FD"/>
    <w:rsid w:val="00E625E0"/>
    <w:rsid w:val="00E66126"/>
    <w:rsid w:val="00E77C95"/>
    <w:rsid w:val="00E8764F"/>
    <w:rsid w:val="00E91955"/>
    <w:rsid w:val="00EA7942"/>
    <w:rsid w:val="00EB0713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F14AB7"/>
    <w:rsid w:val="00F20E5B"/>
    <w:rsid w:val="00F25C99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1000" TargetMode="External" /><Relationship Id="rId11" Type="http://schemas.openxmlformats.org/officeDocument/2006/relationships/hyperlink" Target="https://internet.garant.ru/" TargetMode="External" /><Relationship Id="rId12" Type="http://schemas.openxmlformats.org/officeDocument/2006/relationships/hyperlink" Target="http://www.consultant.ru/popular/koap/13_37.html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57985707.1101" TargetMode="External" /><Relationship Id="rId6" Type="http://schemas.openxmlformats.org/officeDocument/2006/relationships/hyperlink" Target="garantF1://70217716.0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531D5-BE6E-4CF0-8FA4-84F139E9D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